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25" w:rsidRPr="003B7E87" w:rsidRDefault="003B7E87" w:rsidP="003B7E87">
      <w:pPr>
        <w:pStyle w:val="Puesto"/>
        <w:rPr>
          <w:color w:val="BDD6EE" w:themeColor="accent1" w:themeTint="66"/>
          <w:spacing w:val="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7E87">
        <w:rPr>
          <w:color w:val="BDD6EE" w:themeColor="accent1" w:themeTint="66"/>
          <w:spacing w:val="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REPARACION HISTORICA</w:t>
      </w:r>
    </w:p>
    <w:p w:rsidR="003B7E87" w:rsidRDefault="003B7E87" w:rsidP="003B7E87">
      <w:pPr>
        <w:jc w:val="center"/>
        <w:rPr>
          <w:b/>
          <w:sz w:val="28"/>
          <w:szCs w:val="28"/>
          <w:u w:val="single"/>
          <w:lang w:val="es-ES"/>
        </w:rPr>
      </w:pPr>
    </w:p>
    <w:p w:rsidR="003B7E87" w:rsidRDefault="003B7E87" w:rsidP="003B7E87">
      <w:pPr>
        <w:jc w:val="both"/>
        <w:rPr>
          <w:sz w:val="24"/>
          <w:szCs w:val="24"/>
          <w:lang w:val="es-ES"/>
        </w:rPr>
      </w:pPr>
      <w:r w:rsidRPr="003B7E87">
        <w:rPr>
          <w:noProof/>
          <w:sz w:val="24"/>
          <w:szCs w:val="24"/>
          <w:bdr w:val="single" w:sz="6" w:space="0" w:color="BDD6EE" w:themeColor="accent1" w:themeTint="66"/>
          <w:lang w:eastAsia="es-AR"/>
        </w:rPr>
        <w:drawing>
          <wp:inline distT="0" distB="0" distL="0" distR="0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uelos con pc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A8E" w:rsidRDefault="00DF0A8E" w:rsidP="003B7E87">
      <w:pPr>
        <w:jc w:val="both"/>
        <w:rPr>
          <w:sz w:val="24"/>
          <w:szCs w:val="24"/>
          <w:lang w:val="es-ES"/>
        </w:rPr>
      </w:pPr>
    </w:p>
    <w:p w:rsidR="003B7E87" w:rsidRPr="00DF0A8E" w:rsidRDefault="00697FD7" w:rsidP="003B7E87">
      <w:pPr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L</w:t>
      </w:r>
      <w:r w:rsidRPr="00DF0A8E">
        <w:rPr>
          <w:sz w:val="32"/>
          <w:szCs w:val="32"/>
          <w:lang w:val="es-ES"/>
        </w:rPr>
        <w:t xml:space="preserve">a ley de </w:t>
      </w:r>
      <w:r w:rsidR="00BB671C" w:rsidRPr="00DF0A8E">
        <w:rPr>
          <w:sz w:val="32"/>
          <w:szCs w:val="32"/>
          <w:lang w:val="es-ES"/>
        </w:rPr>
        <w:t>Reparación</w:t>
      </w:r>
      <w:r w:rsidRPr="00DF0A8E">
        <w:rPr>
          <w:sz w:val="32"/>
          <w:szCs w:val="32"/>
          <w:lang w:val="es-ES"/>
        </w:rPr>
        <w:t xml:space="preserve"> </w:t>
      </w:r>
      <w:r w:rsidR="00BB671C" w:rsidRPr="00DF0A8E">
        <w:rPr>
          <w:sz w:val="32"/>
          <w:szCs w:val="32"/>
          <w:lang w:val="es-ES"/>
        </w:rPr>
        <w:t>Histórica</w:t>
      </w:r>
      <w:r w:rsidRPr="00DF0A8E">
        <w:rPr>
          <w:sz w:val="32"/>
          <w:szCs w:val="32"/>
          <w:lang w:val="es-ES"/>
        </w:rPr>
        <w:t xml:space="preserve"> (ley 27.260, Decretos Reglamentarios 807/2016 y 894/2016 y Resoluciones de la </w:t>
      </w:r>
      <w:r w:rsidR="00BB671C" w:rsidRPr="00DF0A8E">
        <w:rPr>
          <w:sz w:val="32"/>
          <w:szCs w:val="32"/>
          <w:lang w:val="es-ES"/>
        </w:rPr>
        <w:t>Administración</w:t>
      </w:r>
      <w:r w:rsidRPr="00DF0A8E">
        <w:rPr>
          <w:sz w:val="32"/>
          <w:szCs w:val="32"/>
          <w:lang w:val="es-ES"/>
        </w:rPr>
        <w:t xml:space="preserve"> Nacional de la Seguridad Social 305/2016 y 306/2016) fue sancionada el 29 de Junio de 2016. </w:t>
      </w:r>
    </w:p>
    <w:p w:rsidR="00697FD7" w:rsidRPr="00DF0A8E" w:rsidRDefault="00697FD7" w:rsidP="003B7E87">
      <w:pPr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C</w:t>
      </w:r>
      <w:r w:rsidRPr="00DF0A8E">
        <w:rPr>
          <w:sz w:val="32"/>
          <w:szCs w:val="32"/>
          <w:lang w:val="es-ES"/>
        </w:rPr>
        <w:t xml:space="preserve">onsiste en una propuesta de aceptación voluntaria que reconoce el derecho de los jubilados y pensionados para actualizar sus haberes, ya sea para aquellos beneficiarios que se encuentren en proceso judicial contra Anses, o bien, </w:t>
      </w:r>
      <w:r w:rsidR="00BB671C" w:rsidRPr="00DF0A8E">
        <w:rPr>
          <w:sz w:val="32"/>
          <w:szCs w:val="32"/>
          <w:lang w:val="es-ES"/>
        </w:rPr>
        <w:t>aquellos</w:t>
      </w:r>
      <w:r w:rsidRPr="00DF0A8E">
        <w:rPr>
          <w:sz w:val="32"/>
          <w:szCs w:val="32"/>
          <w:lang w:val="es-ES"/>
        </w:rPr>
        <w:t xml:space="preserve"> que no iniciaron juicio pero tienen el mismo derecho.</w:t>
      </w:r>
    </w:p>
    <w:p w:rsidR="00697FD7" w:rsidRPr="00DF0A8E" w:rsidRDefault="00697FD7" w:rsidP="003B7E87">
      <w:pPr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S</w:t>
      </w:r>
      <w:r w:rsidRPr="00DF0A8E">
        <w:rPr>
          <w:sz w:val="32"/>
          <w:szCs w:val="32"/>
          <w:lang w:val="es-ES"/>
        </w:rPr>
        <w:t>e les realiza una PROPUESTA DE AJUSTE PREVISIONAL que podrán aceptar o rechazar.</w:t>
      </w:r>
    </w:p>
    <w:p w:rsidR="00697FD7" w:rsidRPr="00DF0A8E" w:rsidRDefault="00697FD7" w:rsidP="003B7E87">
      <w:pPr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lastRenderedPageBreak/>
        <w:t>L</w:t>
      </w:r>
      <w:r w:rsidRPr="00DF0A8E">
        <w:rPr>
          <w:sz w:val="32"/>
          <w:szCs w:val="32"/>
          <w:lang w:val="es-ES"/>
        </w:rPr>
        <w:t>os acuerdos deben homologarse en sede judicial, por lo cual es necesario que cada titular cuente con un abogado.</w:t>
      </w:r>
    </w:p>
    <w:p w:rsidR="00697FD7" w:rsidRPr="00DF0A8E" w:rsidRDefault="00BB671C" w:rsidP="003B7E87">
      <w:pPr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A</w:t>
      </w:r>
      <w:r w:rsidRPr="00DF0A8E">
        <w:rPr>
          <w:sz w:val="32"/>
          <w:szCs w:val="32"/>
          <w:lang w:val="es-ES"/>
        </w:rPr>
        <w:t>sí</w:t>
      </w:r>
      <w:r w:rsidR="00697FD7" w:rsidRPr="00DF0A8E">
        <w:rPr>
          <w:sz w:val="32"/>
          <w:szCs w:val="32"/>
          <w:lang w:val="es-ES"/>
        </w:rPr>
        <w:t>, una vez aceptado el ingreso al PROGRAMA,  el jubilado / pensionado, su abogado y Anses, acuerdan ante un juez el ingreso a dicho programa y consecuentemente el fin del juicio o bien, la no iniciación del mismo.</w:t>
      </w:r>
    </w:p>
    <w:p w:rsidR="00697FD7" w:rsidRPr="00DF0A8E" w:rsidRDefault="00697FD7" w:rsidP="003B7E87">
      <w:pPr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Q</w:t>
      </w:r>
      <w:r w:rsidRPr="00DF0A8E">
        <w:rPr>
          <w:sz w:val="32"/>
          <w:szCs w:val="32"/>
          <w:lang w:val="es-ES"/>
        </w:rPr>
        <w:t>uienes rechacen la Propuesta seguirán cobrando su haber actual. Si están en juicio, una vez concluido el mismo, Anses acatara la sentencia.</w:t>
      </w:r>
    </w:p>
    <w:p w:rsidR="00426AAC" w:rsidRPr="00DF0A8E" w:rsidRDefault="00426AAC" w:rsidP="003B7E87">
      <w:pPr>
        <w:jc w:val="both"/>
        <w:rPr>
          <w:sz w:val="32"/>
          <w:szCs w:val="32"/>
          <w:lang w:val="es-ES"/>
        </w:rPr>
      </w:pPr>
    </w:p>
    <w:p w:rsidR="00A2599B" w:rsidRPr="00DF0A8E" w:rsidRDefault="00426AAC" w:rsidP="003B7E87">
      <w:pPr>
        <w:jc w:val="both"/>
        <w:rPr>
          <w:b/>
          <w:sz w:val="32"/>
          <w:szCs w:val="32"/>
          <w:lang w:val="es-ES"/>
        </w:rPr>
      </w:pPr>
      <w:r w:rsidRPr="00DF0A8E">
        <w:rPr>
          <w:b/>
          <w:sz w:val="32"/>
          <w:szCs w:val="32"/>
          <w:lang w:val="es-ES"/>
        </w:rPr>
        <w:t>PASOS PARA INGRESAR AL PROGRAMA</w:t>
      </w:r>
    </w:p>
    <w:p w:rsidR="00426AAC" w:rsidRPr="00DF0A8E" w:rsidRDefault="00426AAC" w:rsidP="00426AAC">
      <w:pPr>
        <w:pStyle w:val="Prrafodelista"/>
        <w:numPr>
          <w:ilvl w:val="0"/>
          <w:numId w:val="1"/>
        </w:numPr>
        <w:jc w:val="both"/>
        <w:rPr>
          <w:sz w:val="32"/>
          <w:szCs w:val="32"/>
          <w:lang w:val="es-ES"/>
        </w:rPr>
      </w:pPr>
      <w:r w:rsidRPr="00DF0A8E">
        <w:rPr>
          <w:sz w:val="32"/>
          <w:szCs w:val="32"/>
          <w:lang w:val="es-ES"/>
        </w:rPr>
        <w:t xml:space="preserve">Crear una clave de Seguridad Social ( desde la </w:t>
      </w:r>
      <w:r w:rsidR="00BB671C" w:rsidRPr="00DF0A8E">
        <w:rPr>
          <w:sz w:val="32"/>
          <w:szCs w:val="32"/>
          <w:lang w:val="es-ES"/>
        </w:rPr>
        <w:t>página</w:t>
      </w:r>
      <w:r w:rsidR="00DF0A8E">
        <w:rPr>
          <w:sz w:val="32"/>
          <w:szCs w:val="32"/>
          <w:lang w:val="es-ES"/>
        </w:rPr>
        <w:t xml:space="preserve"> de </w:t>
      </w:r>
      <w:proofErr w:type="spellStart"/>
      <w:r w:rsidR="00DF0A8E">
        <w:rPr>
          <w:sz w:val="32"/>
          <w:szCs w:val="32"/>
          <w:lang w:val="es-ES"/>
        </w:rPr>
        <w:t>Anses</w:t>
      </w:r>
      <w:proofErr w:type="spellEnd"/>
      <w:r w:rsidRPr="00DF0A8E">
        <w:rPr>
          <w:sz w:val="32"/>
          <w:szCs w:val="32"/>
          <w:lang w:val="es-ES"/>
        </w:rPr>
        <w:t>)</w:t>
      </w:r>
    </w:p>
    <w:p w:rsidR="00426AAC" w:rsidRPr="00DF0A8E" w:rsidRDefault="00426AAC" w:rsidP="00426AAC">
      <w:pPr>
        <w:pStyle w:val="Prrafodelista"/>
        <w:numPr>
          <w:ilvl w:val="0"/>
          <w:numId w:val="1"/>
        </w:numPr>
        <w:jc w:val="both"/>
        <w:rPr>
          <w:sz w:val="32"/>
          <w:szCs w:val="32"/>
          <w:lang w:val="es-ES"/>
        </w:rPr>
      </w:pPr>
      <w:r w:rsidRPr="00DF0A8E">
        <w:rPr>
          <w:sz w:val="32"/>
          <w:szCs w:val="32"/>
          <w:lang w:val="es-ES"/>
        </w:rPr>
        <w:t xml:space="preserve">Registrar la huella dactilar. Esto se realiza mediante turno previo desde la </w:t>
      </w:r>
      <w:r w:rsidR="00BB671C" w:rsidRPr="00DF0A8E">
        <w:rPr>
          <w:sz w:val="32"/>
          <w:szCs w:val="32"/>
          <w:lang w:val="es-ES"/>
        </w:rPr>
        <w:t>página</w:t>
      </w:r>
      <w:r w:rsidRPr="00DF0A8E">
        <w:rPr>
          <w:sz w:val="32"/>
          <w:szCs w:val="32"/>
          <w:lang w:val="es-ES"/>
        </w:rPr>
        <w:t xml:space="preserve"> de Anses ingresando a la opción MI HUELLA.</w:t>
      </w:r>
    </w:p>
    <w:p w:rsidR="00426AAC" w:rsidRPr="00DF0A8E" w:rsidRDefault="00426AAC" w:rsidP="00426AAC">
      <w:pPr>
        <w:pStyle w:val="Prrafodelista"/>
        <w:numPr>
          <w:ilvl w:val="0"/>
          <w:numId w:val="1"/>
        </w:numPr>
        <w:jc w:val="both"/>
        <w:rPr>
          <w:sz w:val="32"/>
          <w:szCs w:val="32"/>
          <w:lang w:val="es-ES"/>
        </w:rPr>
      </w:pPr>
      <w:r w:rsidRPr="00DF0A8E">
        <w:rPr>
          <w:sz w:val="32"/>
          <w:szCs w:val="32"/>
          <w:lang w:val="es-ES"/>
        </w:rPr>
        <w:t xml:space="preserve">Una vez creada la clave, ingresa a MI ANSES, en la sección </w:t>
      </w:r>
      <w:r w:rsidR="00BB671C" w:rsidRPr="00DF0A8E">
        <w:rPr>
          <w:sz w:val="32"/>
          <w:szCs w:val="32"/>
          <w:lang w:val="es-ES"/>
        </w:rPr>
        <w:t>Reparación</w:t>
      </w:r>
      <w:r w:rsidRPr="00DF0A8E">
        <w:rPr>
          <w:sz w:val="32"/>
          <w:szCs w:val="32"/>
          <w:lang w:val="es-ES"/>
        </w:rPr>
        <w:t xml:space="preserve"> </w:t>
      </w:r>
      <w:r w:rsidR="00BB671C" w:rsidRPr="00DF0A8E">
        <w:rPr>
          <w:sz w:val="32"/>
          <w:szCs w:val="32"/>
          <w:lang w:val="es-ES"/>
        </w:rPr>
        <w:t>Histórica</w:t>
      </w:r>
      <w:r w:rsidRPr="00DF0A8E">
        <w:rPr>
          <w:sz w:val="32"/>
          <w:szCs w:val="32"/>
          <w:lang w:val="es-ES"/>
        </w:rPr>
        <w:t xml:space="preserve">. </w:t>
      </w:r>
      <w:r w:rsidR="00BB671C" w:rsidRPr="00DF0A8E">
        <w:rPr>
          <w:sz w:val="32"/>
          <w:szCs w:val="32"/>
          <w:lang w:val="es-ES"/>
        </w:rPr>
        <w:t>Allí</w:t>
      </w:r>
      <w:r w:rsidRPr="00DF0A8E">
        <w:rPr>
          <w:sz w:val="32"/>
          <w:szCs w:val="32"/>
          <w:lang w:val="es-ES"/>
        </w:rPr>
        <w:t xml:space="preserve"> podrá ver si se encuentra o no alcanzado por el beneficio de la </w:t>
      </w:r>
      <w:r w:rsidR="00BB671C" w:rsidRPr="00DF0A8E">
        <w:rPr>
          <w:sz w:val="32"/>
          <w:szCs w:val="32"/>
          <w:lang w:val="es-ES"/>
        </w:rPr>
        <w:t>Reparación</w:t>
      </w:r>
      <w:r w:rsidRPr="00DF0A8E">
        <w:rPr>
          <w:sz w:val="32"/>
          <w:szCs w:val="32"/>
          <w:lang w:val="es-ES"/>
        </w:rPr>
        <w:t xml:space="preserve"> y, de ser </w:t>
      </w:r>
      <w:r w:rsidR="00BB671C" w:rsidRPr="00DF0A8E">
        <w:rPr>
          <w:sz w:val="32"/>
          <w:szCs w:val="32"/>
          <w:lang w:val="es-ES"/>
        </w:rPr>
        <w:t>así</w:t>
      </w:r>
      <w:r w:rsidRPr="00DF0A8E">
        <w:rPr>
          <w:sz w:val="32"/>
          <w:szCs w:val="32"/>
          <w:lang w:val="es-ES"/>
        </w:rPr>
        <w:t xml:space="preserve">, de cuanto es el haber actual y a </w:t>
      </w:r>
      <w:r w:rsidR="00BB671C" w:rsidRPr="00DF0A8E">
        <w:rPr>
          <w:sz w:val="32"/>
          <w:szCs w:val="32"/>
          <w:lang w:val="es-ES"/>
        </w:rPr>
        <w:t>cuánto</w:t>
      </w:r>
      <w:r w:rsidRPr="00DF0A8E">
        <w:rPr>
          <w:sz w:val="32"/>
          <w:szCs w:val="32"/>
          <w:lang w:val="es-ES"/>
        </w:rPr>
        <w:t xml:space="preserve"> ascendería el haber reajustado.</w:t>
      </w:r>
    </w:p>
    <w:p w:rsidR="00426AAC" w:rsidRPr="00DF0A8E" w:rsidRDefault="00426AAC" w:rsidP="00426AAC">
      <w:pPr>
        <w:ind w:left="360"/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C</w:t>
      </w:r>
      <w:r w:rsidRPr="00DF0A8E">
        <w:rPr>
          <w:sz w:val="32"/>
          <w:szCs w:val="32"/>
          <w:lang w:val="es-ES"/>
        </w:rPr>
        <w:t xml:space="preserve">abe aclarar que hay casos que se denominan </w:t>
      </w:r>
      <w:r w:rsidRPr="00DF0A8E">
        <w:rPr>
          <w:b/>
          <w:sz w:val="32"/>
          <w:szCs w:val="32"/>
          <w:lang w:val="es-ES"/>
        </w:rPr>
        <w:t>ABREVIADOS</w:t>
      </w:r>
      <w:r w:rsidRPr="00DF0A8E">
        <w:rPr>
          <w:sz w:val="32"/>
          <w:szCs w:val="32"/>
          <w:lang w:val="es-ES"/>
        </w:rPr>
        <w:t xml:space="preserve">, o de </w:t>
      </w:r>
      <w:r w:rsidRPr="00DF0A8E">
        <w:rPr>
          <w:b/>
          <w:sz w:val="32"/>
          <w:szCs w:val="32"/>
          <w:lang w:val="es-ES"/>
        </w:rPr>
        <w:t>REAJUSTE ANTICIPADO DE HABERES</w:t>
      </w:r>
      <w:r w:rsidRPr="00DF0A8E">
        <w:rPr>
          <w:sz w:val="32"/>
          <w:szCs w:val="32"/>
          <w:lang w:val="es-ES"/>
        </w:rPr>
        <w:t xml:space="preserve">,  que son aquellos que por determinadas circunstancias taxativamente mencionadas en la ley, perciben el </w:t>
      </w:r>
      <w:r w:rsidR="00BB671C" w:rsidRPr="00DF0A8E">
        <w:rPr>
          <w:sz w:val="32"/>
          <w:szCs w:val="32"/>
          <w:lang w:val="es-ES"/>
        </w:rPr>
        <w:t>reajuste</w:t>
      </w:r>
      <w:r w:rsidRPr="00DF0A8E">
        <w:rPr>
          <w:sz w:val="32"/>
          <w:szCs w:val="32"/>
          <w:lang w:val="es-ES"/>
        </w:rPr>
        <w:t xml:space="preserve"> anticipadamente. Estos casos son:</w:t>
      </w:r>
    </w:p>
    <w:p w:rsidR="00426AAC" w:rsidRPr="00DF0A8E" w:rsidRDefault="00426AAC" w:rsidP="00426AAC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ES"/>
        </w:rPr>
      </w:pPr>
      <w:r w:rsidRPr="00DF0A8E">
        <w:rPr>
          <w:sz w:val="32"/>
          <w:szCs w:val="32"/>
          <w:lang w:val="es-ES"/>
        </w:rPr>
        <w:t xml:space="preserve">Edad avanzada ( </w:t>
      </w:r>
      <w:r w:rsidR="00BB671C" w:rsidRPr="00DF0A8E">
        <w:rPr>
          <w:sz w:val="32"/>
          <w:szCs w:val="32"/>
          <w:lang w:val="es-ES"/>
        </w:rPr>
        <w:t>más</w:t>
      </w:r>
      <w:r w:rsidRPr="00DF0A8E">
        <w:rPr>
          <w:sz w:val="32"/>
          <w:szCs w:val="32"/>
          <w:lang w:val="es-ES"/>
        </w:rPr>
        <w:t xml:space="preserve"> de 80 años )</w:t>
      </w:r>
    </w:p>
    <w:p w:rsidR="00426AAC" w:rsidRPr="00DF0A8E" w:rsidRDefault="00426AAC" w:rsidP="00426AAC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ES"/>
        </w:rPr>
      </w:pPr>
      <w:r w:rsidRPr="00DF0A8E">
        <w:rPr>
          <w:sz w:val="32"/>
          <w:szCs w:val="32"/>
          <w:lang w:val="es-ES"/>
        </w:rPr>
        <w:t>Que padezcan alguna enfermedad grave</w:t>
      </w:r>
    </w:p>
    <w:p w:rsidR="00426AAC" w:rsidRPr="00DF0A8E" w:rsidRDefault="00426AAC" w:rsidP="00426AAC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ES"/>
        </w:rPr>
      </w:pPr>
      <w:r w:rsidRPr="00DF0A8E">
        <w:rPr>
          <w:sz w:val="32"/>
          <w:szCs w:val="32"/>
          <w:lang w:val="es-ES"/>
        </w:rPr>
        <w:t xml:space="preserve">Que el haber recalculado no supere las 2,5 jubilaciones </w:t>
      </w:r>
      <w:r w:rsidR="00BB671C" w:rsidRPr="00DF0A8E">
        <w:rPr>
          <w:sz w:val="32"/>
          <w:szCs w:val="32"/>
          <w:lang w:val="es-ES"/>
        </w:rPr>
        <w:t>mínimas</w:t>
      </w:r>
      <w:r w:rsidRPr="00DF0A8E">
        <w:rPr>
          <w:sz w:val="32"/>
          <w:szCs w:val="32"/>
          <w:lang w:val="es-ES"/>
        </w:rPr>
        <w:t xml:space="preserve"> ( $14.152,50)</w:t>
      </w:r>
    </w:p>
    <w:p w:rsidR="00426AAC" w:rsidRPr="00DF0A8E" w:rsidRDefault="00426AAC" w:rsidP="00426AAC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ES"/>
        </w:rPr>
      </w:pPr>
      <w:r w:rsidRPr="00DF0A8E">
        <w:rPr>
          <w:sz w:val="32"/>
          <w:szCs w:val="32"/>
          <w:lang w:val="es-ES"/>
        </w:rPr>
        <w:lastRenderedPageBreak/>
        <w:t>Que no hubieran iniciado juicio con Anses</w:t>
      </w:r>
    </w:p>
    <w:p w:rsidR="00426AAC" w:rsidRPr="00DF0A8E" w:rsidRDefault="00426AAC" w:rsidP="00426AAC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ES"/>
        </w:rPr>
      </w:pPr>
      <w:r w:rsidRPr="00DF0A8E">
        <w:rPr>
          <w:sz w:val="32"/>
          <w:szCs w:val="32"/>
          <w:lang w:val="es-ES"/>
        </w:rPr>
        <w:t xml:space="preserve">Que el haber reajustado no supere el 30% de la jubilación </w:t>
      </w:r>
      <w:r w:rsidR="00BB671C" w:rsidRPr="00DF0A8E">
        <w:rPr>
          <w:sz w:val="32"/>
          <w:szCs w:val="32"/>
          <w:lang w:val="es-ES"/>
        </w:rPr>
        <w:t>mínima</w:t>
      </w:r>
      <w:r w:rsidRPr="00DF0A8E">
        <w:rPr>
          <w:sz w:val="32"/>
          <w:szCs w:val="32"/>
          <w:lang w:val="es-ES"/>
        </w:rPr>
        <w:t>.</w:t>
      </w:r>
    </w:p>
    <w:p w:rsidR="00426AAC" w:rsidRPr="00DF0A8E" w:rsidRDefault="00426AAC" w:rsidP="00426AAC">
      <w:pPr>
        <w:ind w:left="360"/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E</w:t>
      </w:r>
      <w:r w:rsidRPr="00DF0A8E">
        <w:rPr>
          <w:sz w:val="32"/>
          <w:szCs w:val="32"/>
          <w:lang w:val="es-ES"/>
        </w:rPr>
        <w:t xml:space="preserve">n estos casos, solo se produce la aceptación del acuerdo </w:t>
      </w:r>
      <w:r w:rsidR="00BB671C" w:rsidRPr="00DF0A8E">
        <w:rPr>
          <w:sz w:val="32"/>
          <w:szCs w:val="32"/>
          <w:lang w:val="es-ES"/>
        </w:rPr>
        <w:t>vía</w:t>
      </w:r>
      <w:r w:rsidRPr="00DF0A8E">
        <w:rPr>
          <w:sz w:val="32"/>
          <w:szCs w:val="32"/>
          <w:lang w:val="es-ES"/>
        </w:rPr>
        <w:t xml:space="preserve"> web y comienzan con el cobro del haber reajustado, hasta tanto Anses se comunique con ellos para terminar el </w:t>
      </w:r>
      <w:r w:rsidR="00BB671C" w:rsidRPr="00DF0A8E">
        <w:rPr>
          <w:sz w:val="32"/>
          <w:szCs w:val="32"/>
          <w:lang w:val="es-ES"/>
        </w:rPr>
        <w:t>trámite</w:t>
      </w:r>
      <w:r w:rsidRPr="00DF0A8E">
        <w:rPr>
          <w:sz w:val="32"/>
          <w:szCs w:val="32"/>
          <w:lang w:val="es-ES"/>
        </w:rPr>
        <w:t xml:space="preserve"> formal.</w:t>
      </w:r>
    </w:p>
    <w:p w:rsidR="00D508D1" w:rsidRDefault="00D508D1" w:rsidP="00426AAC">
      <w:pPr>
        <w:ind w:left="360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 wp14:anchorId="5D999D15" wp14:editId="692C2457">
            <wp:extent cx="5612130" cy="37401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uelo con p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9B" w:rsidRDefault="00A2599B" w:rsidP="00426AAC">
      <w:pPr>
        <w:ind w:left="360"/>
        <w:jc w:val="both"/>
        <w:rPr>
          <w:sz w:val="24"/>
          <w:szCs w:val="24"/>
          <w:lang w:val="es-ES"/>
        </w:rPr>
      </w:pPr>
    </w:p>
    <w:p w:rsidR="00426AAC" w:rsidRPr="00DF0A8E" w:rsidRDefault="00426AAC" w:rsidP="00426AAC">
      <w:pPr>
        <w:ind w:left="360"/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T</w:t>
      </w:r>
      <w:r w:rsidRPr="00DF0A8E">
        <w:rPr>
          <w:sz w:val="32"/>
          <w:szCs w:val="32"/>
          <w:lang w:val="es-ES"/>
        </w:rPr>
        <w:t xml:space="preserve">odos los demás casos, deberán contar con un abogado </w:t>
      </w:r>
      <w:r w:rsidR="00BB671C" w:rsidRPr="00DF0A8E">
        <w:rPr>
          <w:sz w:val="32"/>
          <w:szCs w:val="32"/>
          <w:lang w:val="es-ES"/>
        </w:rPr>
        <w:t>(el</w:t>
      </w:r>
      <w:r w:rsidR="007C52BD" w:rsidRPr="00DF0A8E">
        <w:rPr>
          <w:sz w:val="32"/>
          <w:szCs w:val="32"/>
          <w:lang w:val="es-ES"/>
        </w:rPr>
        <w:t xml:space="preserve"> cual pueden elegir de un listado que proporciona </w:t>
      </w:r>
      <w:proofErr w:type="spellStart"/>
      <w:r w:rsidR="007C52BD" w:rsidRPr="00DF0A8E">
        <w:rPr>
          <w:sz w:val="32"/>
          <w:szCs w:val="32"/>
          <w:lang w:val="es-ES"/>
        </w:rPr>
        <w:t>Anses</w:t>
      </w:r>
      <w:proofErr w:type="spellEnd"/>
      <w:r w:rsidR="007C52BD" w:rsidRPr="00DF0A8E">
        <w:rPr>
          <w:sz w:val="32"/>
          <w:szCs w:val="32"/>
          <w:lang w:val="es-ES"/>
        </w:rPr>
        <w:t xml:space="preserve"> en su </w:t>
      </w:r>
      <w:r w:rsidR="00BB671C" w:rsidRPr="00DF0A8E">
        <w:rPr>
          <w:sz w:val="32"/>
          <w:szCs w:val="32"/>
          <w:lang w:val="es-ES"/>
        </w:rPr>
        <w:t>página)</w:t>
      </w:r>
      <w:r w:rsidR="007C52BD" w:rsidRPr="00DF0A8E">
        <w:rPr>
          <w:sz w:val="32"/>
          <w:szCs w:val="32"/>
          <w:lang w:val="es-ES"/>
        </w:rPr>
        <w:t xml:space="preserve"> y, una </w:t>
      </w:r>
      <w:r w:rsidR="00BB671C" w:rsidRPr="00DF0A8E">
        <w:rPr>
          <w:sz w:val="32"/>
          <w:szCs w:val="32"/>
          <w:lang w:val="es-ES"/>
        </w:rPr>
        <w:t>vez aceptada</w:t>
      </w:r>
      <w:r w:rsidR="007C52BD" w:rsidRPr="00DF0A8E">
        <w:rPr>
          <w:sz w:val="32"/>
          <w:szCs w:val="32"/>
          <w:lang w:val="es-ES"/>
        </w:rPr>
        <w:t xml:space="preserve"> la Propuesta on line, el abogado designado por el titular continua con la elaboración del acuerdo y se designa fecha para la firma del mismo, </w:t>
      </w:r>
      <w:r w:rsidR="00BB671C" w:rsidRPr="00DF0A8E">
        <w:rPr>
          <w:sz w:val="32"/>
          <w:szCs w:val="32"/>
          <w:lang w:val="es-ES"/>
        </w:rPr>
        <w:t>vía</w:t>
      </w:r>
      <w:r w:rsidR="007C52BD" w:rsidRPr="00DF0A8E">
        <w:rPr>
          <w:sz w:val="32"/>
          <w:szCs w:val="32"/>
          <w:lang w:val="es-ES"/>
        </w:rPr>
        <w:t xml:space="preserve"> huella dactilar.</w:t>
      </w:r>
    </w:p>
    <w:p w:rsidR="007C52BD" w:rsidRPr="00DF0A8E" w:rsidRDefault="007C52BD" w:rsidP="00426AAC">
      <w:pPr>
        <w:ind w:left="360"/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E</w:t>
      </w:r>
      <w:r w:rsidRPr="00DF0A8E">
        <w:rPr>
          <w:sz w:val="32"/>
          <w:szCs w:val="32"/>
          <w:lang w:val="es-ES"/>
        </w:rPr>
        <w:t xml:space="preserve">n este punto, es importante destacar que en la actualidad muchas entidades bancarias cuentan con terminales de Anses, llamadas TOTEM. En estos, abogado y beneficiario pueden signar </w:t>
      </w:r>
      <w:r w:rsidRPr="00DF0A8E">
        <w:rPr>
          <w:sz w:val="32"/>
          <w:szCs w:val="32"/>
          <w:lang w:val="es-ES"/>
        </w:rPr>
        <w:lastRenderedPageBreak/>
        <w:t>el acuerdo previamente aceptado on line, tan solo con sus huellas, evitando la molestia de tener que trasladarse a una UDAI de Anses.</w:t>
      </w:r>
    </w:p>
    <w:p w:rsidR="007C52BD" w:rsidRPr="00DF0A8E" w:rsidRDefault="007C52BD" w:rsidP="00426AAC">
      <w:pPr>
        <w:ind w:left="360"/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O</w:t>
      </w:r>
      <w:r w:rsidRPr="00DF0A8E">
        <w:rPr>
          <w:sz w:val="32"/>
          <w:szCs w:val="32"/>
          <w:lang w:val="es-ES"/>
        </w:rPr>
        <w:t xml:space="preserve">tro punto importante es que el aumento en el haber es retroactivo a la fecha de aceptación del acuerdo. Es decir, que aunque el sistema demore en el proceso de homologación judicial, en el </w:t>
      </w:r>
      <w:r w:rsidR="00BB671C" w:rsidRPr="00DF0A8E">
        <w:rPr>
          <w:sz w:val="32"/>
          <w:szCs w:val="32"/>
          <w:lang w:val="es-ES"/>
        </w:rPr>
        <w:t>depósito</w:t>
      </w:r>
      <w:r w:rsidRPr="00DF0A8E">
        <w:rPr>
          <w:sz w:val="32"/>
          <w:szCs w:val="32"/>
          <w:lang w:val="es-ES"/>
        </w:rPr>
        <w:t xml:space="preserve"> del primer haber reajustado, se depositara la diferencia retroactiva que se le adeude al jubilado / </w:t>
      </w:r>
      <w:r w:rsidR="00BB671C" w:rsidRPr="00DF0A8E">
        <w:rPr>
          <w:sz w:val="32"/>
          <w:szCs w:val="32"/>
          <w:lang w:val="es-ES"/>
        </w:rPr>
        <w:t>pensionado)</w:t>
      </w:r>
      <w:r w:rsidRPr="00DF0A8E">
        <w:rPr>
          <w:sz w:val="32"/>
          <w:szCs w:val="32"/>
          <w:lang w:val="es-ES"/>
        </w:rPr>
        <w:t>.</w:t>
      </w:r>
    </w:p>
    <w:p w:rsidR="007C52BD" w:rsidRPr="00DF0A8E" w:rsidRDefault="007C52BD" w:rsidP="00426AAC">
      <w:pPr>
        <w:ind w:left="360"/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U</w:t>
      </w:r>
      <w:r w:rsidRPr="00DF0A8E">
        <w:rPr>
          <w:sz w:val="32"/>
          <w:szCs w:val="32"/>
          <w:lang w:val="es-ES"/>
        </w:rPr>
        <w:t>na vez firmado el acuerdo por las partes, el Anses sortea un juzgado, quien procederá a homologar dicho acuerdo.</w:t>
      </w:r>
      <w:r w:rsidR="00943E28" w:rsidRPr="00DF0A8E">
        <w:rPr>
          <w:sz w:val="32"/>
          <w:szCs w:val="32"/>
          <w:lang w:val="es-ES"/>
        </w:rPr>
        <w:t xml:space="preserve"> Luego de esta homologación judicial, y,  una vez producida será informada al domicilio electrónico del letrado interviniente y el titular comenzara a percibir su haber con el aumento correspondiente.</w:t>
      </w:r>
    </w:p>
    <w:p w:rsidR="00943E28" w:rsidRPr="00DF0A8E" w:rsidRDefault="00943E28" w:rsidP="00426AAC">
      <w:pPr>
        <w:ind w:left="360"/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E</w:t>
      </w:r>
      <w:r w:rsidRPr="00DF0A8E">
        <w:rPr>
          <w:sz w:val="32"/>
          <w:szCs w:val="32"/>
          <w:lang w:val="es-ES"/>
        </w:rPr>
        <w:t xml:space="preserve">ste nuevo haber reajustado </w:t>
      </w:r>
      <w:r w:rsidR="00BB671C" w:rsidRPr="00DF0A8E">
        <w:rPr>
          <w:sz w:val="32"/>
          <w:szCs w:val="32"/>
          <w:lang w:val="es-ES"/>
        </w:rPr>
        <w:t>más</w:t>
      </w:r>
      <w:r w:rsidRPr="00DF0A8E">
        <w:rPr>
          <w:sz w:val="32"/>
          <w:szCs w:val="32"/>
          <w:lang w:val="es-ES"/>
        </w:rPr>
        <w:t xml:space="preserve"> su retroactivo, en caso de corresponder, serán depositados en la cuenta que habitualmente el beneficiario cobra sus haberes en forma normal.</w:t>
      </w:r>
    </w:p>
    <w:p w:rsidR="00A2599B" w:rsidRPr="00DF0A8E" w:rsidRDefault="00A2599B" w:rsidP="00426AAC">
      <w:pPr>
        <w:ind w:left="360"/>
        <w:jc w:val="both"/>
        <w:rPr>
          <w:sz w:val="32"/>
          <w:szCs w:val="32"/>
          <w:lang w:val="es-ES"/>
        </w:rPr>
      </w:pPr>
    </w:p>
    <w:p w:rsidR="00DF0A8E" w:rsidRDefault="00943E28" w:rsidP="00DF0A8E">
      <w:pPr>
        <w:ind w:left="360"/>
        <w:jc w:val="both"/>
        <w:rPr>
          <w:b/>
          <w:sz w:val="32"/>
          <w:szCs w:val="32"/>
          <w:lang w:val="es-ES"/>
        </w:rPr>
      </w:pPr>
      <w:r w:rsidRPr="00DF0A8E">
        <w:rPr>
          <w:b/>
          <w:sz w:val="32"/>
          <w:szCs w:val="32"/>
          <w:lang w:val="es-ES"/>
        </w:rPr>
        <w:t>Para clarificar el proceso entonces recordamos las etapas del mismo:</w:t>
      </w:r>
    </w:p>
    <w:p w:rsidR="00DF0A8E" w:rsidRPr="00DF0A8E" w:rsidRDefault="00DF0A8E" w:rsidP="00DF0A8E">
      <w:pPr>
        <w:ind w:left="360"/>
        <w:jc w:val="both"/>
        <w:rPr>
          <w:b/>
          <w:sz w:val="32"/>
          <w:szCs w:val="32"/>
          <w:lang w:val="es-ES"/>
        </w:rPr>
      </w:pPr>
      <w:bookmarkStart w:id="0" w:name="_GoBack"/>
      <w:bookmarkEnd w:id="0"/>
    </w:p>
    <w:p w:rsidR="00943E28" w:rsidRPr="00DF0A8E" w:rsidRDefault="00943E28" w:rsidP="00943E28">
      <w:pPr>
        <w:pStyle w:val="Prrafodelista"/>
        <w:numPr>
          <w:ilvl w:val="0"/>
          <w:numId w:val="4"/>
        </w:numPr>
        <w:jc w:val="both"/>
        <w:rPr>
          <w:color w:val="9CC2E5" w:themeColor="accent1" w:themeTint="99"/>
          <w:sz w:val="32"/>
          <w:szCs w:val="32"/>
          <w:lang w:val="es-ES"/>
        </w:rPr>
      </w:pPr>
      <w:r w:rsidRPr="00DF0A8E">
        <w:rPr>
          <w:color w:val="9CC2E5" w:themeColor="accent1" w:themeTint="99"/>
          <w:sz w:val="32"/>
          <w:szCs w:val="32"/>
          <w:lang w:val="es-ES"/>
        </w:rPr>
        <w:t>GENERAR CLAVE SOCIAL ANSES</w:t>
      </w:r>
    </w:p>
    <w:p w:rsidR="00943E28" w:rsidRPr="00DF0A8E" w:rsidRDefault="00943E28" w:rsidP="00943E28">
      <w:pPr>
        <w:pStyle w:val="Prrafodelista"/>
        <w:numPr>
          <w:ilvl w:val="0"/>
          <w:numId w:val="4"/>
        </w:numPr>
        <w:jc w:val="both"/>
        <w:rPr>
          <w:color w:val="9CC2E5" w:themeColor="accent1" w:themeTint="99"/>
          <w:sz w:val="32"/>
          <w:szCs w:val="32"/>
          <w:lang w:val="es-ES"/>
        </w:rPr>
      </w:pPr>
      <w:r w:rsidRPr="00DF0A8E">
        <w:rPr>
          <w:color w:val="9CC2E5" w:themeColor="accent1" w:themeTint="99"/>
          <w:sz w:val="32"/>
          <w:szCs w:val="32"/>
          <w:lang w:val="es-ES"/>
        </w:rPr>
        <w:t>REGISTRAR HUELLA DACTILAR</w:t>
      </w:r>
    </w:p>
    <w:p w:rsidR="00943E28" w:rsidRPr="00DF0A8E" w:rsidRDefault="00943E28" w:rsidP="00943E28">
      <w:pPr>
        <w:pStyle w:val="Prrafodelista"/>
        <w:numPr>
          <w:ilvl w:val="0"/>
          <w:numId w:val="4"/>
        </w:numPr>
        <w:jc w:val="both"/>
        <w:rPr>
          <w:color w:val="9CC2E5" w:themeColor="accent1" w:themeTint="99"/>
          <w:sz w:val="32"/>
          <w:szCs w:val="32"/>
          <w:lang w:val="es-ES"/>
        </w:rPr>
      </w:pPr>
      <w:r w:rsidRPr="00DF0A8E">
        <w:rPr>
          <w:color w:val="9CC2E5" w:themeColor="accent1" w:themeTint="99"/>
          <w:sz w:val="32"/>
          <w:szCs w:val="32"/>
          <w:lang w:val="es-ES"/>
        </w:rPr>
        <w:t>ACEPTACION DEL ACUERDO</w:t>
      </w:r>
    </w:p>
    <w:p w:rsidR="00943E28" w:rsidRPr="00DF0A8E" w:rsidRDefault="00943E28" w:rsidP="00943E28">
      <w:pPr>
        <w:pStyle w:val="Prrafodelista"/>
        <w:numPr>
          <w:ilvl w:val="0"/>
          <w:numId w:val="4"/>
        </w:numPr>
        <w:jc w:val="both"/>
        <w:rPr>
          <w:color w:val="9CC2E5" w:themeColor="accent1" w:themeTint="99"/>
          <w:sz w:val="32"/>
          <w:szCs w:val="32"/>
          <w:lang w:val="es-ES"/>
        </w:rPr>
      </w:pPr>
      <w:r w:rsidRPr="00DF0A8E">
        <w:rPr>
          <w:color w:val="9CC2E5" w:themeColor="accent1" w:themeTint="99"/>
          <w:sz w:val="32"/>
          <w:szCs w:val="32"/>
          <w:lang w:val="es-ES"/>
        </w:rPr>
        <w:t>DESIGNACION / ELECCION DE ABOGADO ( VER LISTADO DE ANSES)</w:t>
      </w:r>
    </w:p>
    <w:p w:rsidR="00943E28" w:rsidRPr="00DF0A8E" w:rsidRDefault="00943E28" w:rsidP="00943E28">
      <w:pPr>
        <w:pStyle w:val="Prrafodelista"/>
        <w:numPr>
          <w:ilvl w:val="0"/>
          <w:numId w:val="4"/>
        </w:numPr>
        <w:jc w:val="both"/>
        <w:rPr>
          <w:color w:val="9CC2E5" w:themeColor="accent1" w:themeTint="99"/>
          <w:sz w:val="32"/>
          <w:szCs w:val="32"/>
          <w:lang w:val="es-ES"/>
        </w:rPr>
      </w:pPr>
      <w:r w:rsidRPr="00DF0A8E">
        <w:rPr>
          <w:color w:val="9CC2E5" w:themeColor="accent1" w:themeTint="99"/>
          <w:sz w:val="32"/>
          <w:szCs w:val="32"/>
          <w:lang w:val="es-ES"/>
        </w:rPr>
        <w:lastRenderedPageBreak/>
        <w:t>SUSCRIPCION DEL ACUERDO (FIRMA A TRAVES DE HUELLAS DACTILARES EN UNA DELEGACION DE ANSES O EN TERMINALES BANCARIAS)</w:t>
      </w:r>
    </w:p>
    <w:p w:rsidR="00943E28" w:rsidRPr="00DF0A8E" w:rsidRDefault="00943E28" w:rsidP="00943E28">
      <w:pPr>
        <w:pStyle w:val="Prrafodelista"/>
        <w:numPr>
          <w:ilvl w:val="0"/>
          <w:numId w:val="4"/>
        </w:numPr>
        <w:jc w:val="both"/>
        <w:rPr>
          <w:color w:val="9CC2E5" w:themeColor="accent1" w:themeTint="99"/>
          <w:sz w:val="32"/>
          <w:szCs w:val="32"/>
          <w:lang w:val="es-ES"/>
        </w:rPr>
      </w:pPr>
      <w:r w:rsidRPr="00DF0A8E">
        <w:rPr>
          <w:color w:val="9CC2E5" w:themeColor="accent1" w:themeTint="99"/>
          <w:sz w:val="32"/>
          <w:szCs w:val="32"/>
          <w:lang w:val="es-ES"/>
        </w:rPr>
        <w:t xml:space="preserve">HOMOLOGACION JUDICIAL </w:t>
      </w:r>
    </w:p>
    <w:p w:rsidR="00943E28" w:rsidRPr="00DF0A8E" w:rsidRDefault="00943E28" w:rsidP="00943E28">
      <w:pPr>
        <w:pStyle w:val="Prrafodelista"/>
        <w:numPr>
          <w:ilvl w:val="0"/>
          <w:numId w:val="4"/>
        </w:numPr>
        <w:jc w:val="both"/>
        <w:rPr>
          <w:color w:val="9CC2E5" w:themeColor="accent1" w:themeTint="99"/>
          <w:sz w:val="32"/>
          <w:szCs w:val="32"/>
          <w:lang w:val="es-ES"/>
        </w:rPr>
      </w:pPr>
      <w:r w:rsidRPr="00DF0A8E">
        <w:rPr>
          <w:color w:val="9CC2E5" w:themeColor="accent1" w:themeTint="99"/>
          <w:sz w:val="32"/>
          <w:szCs w:val="32"/>
          <w:lang w:val="es-ES"/>
        </w:rPr>
        <w:t>LIQUIDACION</w:t>
      </w:r>
    </w:p>
    <w:p w:rsidR="00DB5691" w:rsidRPr="00DF0A8E" w:rsidRDefault="00DB5691" w:rsidP="00DB5691">
      <w:pPr>
        <w:jc w:val="both"/>
        <w:rPr>
          <w:sz w:val="32"/>
          <w:szCs w:val="32"/>
          <w:lang w:val="es-ES"/>
        </w:rPr>
      </w:pPr>
    </w:p>
    <w:p w:rsidR="00DB5691" w:rsidRPr="00DF0A8E" w:rsidRDefault="00D4634B" w:rsidP="00943E28">
      <w:pPr>
        <w:jc w:val="both"/>
        <w:rPr>
          <w:b/>
          <w:sz w:val="32"/>
          <w:szCs w:val="32"/>
          <w:lang w:val="es-ES"/>
        </w:rPr>
      </w:pPr>
      <w:r w:rsidRPr="00DF0A8E">
        <w:rPr>
          <w:b/>
          <w:sz w:val="32"/>
          <w:szCs w:val="32"/>
          <w:lang w:val="es-ES"/>
        </w:rPr>
        <w:t>Realmente se trata d</w:t>
      </w:r>
      <w:r w:rsidR="00A2599B" w:rsidRPr="00DF0A8E">
        <w:rPr>
          <w:b/>
          <w:sz w:val="32"/>
          <w:szCs w:val="32"/>
          <w:lang w:val="es-ES"/>
        </w:rPr>
        <w:t>e</w:t>
      </w:r>
      <w:r w:rsidRPr="00DF0A8E">
        <w:rPr>
          <w:b/>
          <w:sz w:val="32"/>
          <w:szCs w:val="32"/>
          <w:lang w:val="es-ES"/>
        </w:rPr>
        <w:t xml:space="preserve"> un </w:t>
      </w:r>
      <w:r w:rsidR="00BB671C" w:rsidRPr="00DF0A8E">
        <w:rPr>
          <w:b/>
          <w:sz w:val="32"/>
          <w:szCs w:val="32"/>
          <w:lang w:val="es-ES"/>
        </w:rPr>
        <w:t>trámite</w:t>
      </w:r>
      <w:r w:rsidRPr="00DF0A8E">
        <w:rPr>
          <w:b/>
          <w:sz w:val="32"/>
          <w:szCs w:val="32"/>
          <w:lang w:val="es-ES"/>
        </w:rPr>
        <w:t xml:space="preserve"> sumamente sencillo y que tiene grandes beneficios para los jubilados y pensionados. Ya 1.046.154 jubilados y pensionados cobran su nuevo haber reajustado por la </w:t>
      </w:r>
      <w:r w:rsidR="00BB671C" w:rsidRPr="00DF0A8E">
        <w:rPr>
          <w:b/>
          <w:sz w:val="32"/>
          <w:szCs w:val="32"/>
          <w:lang w:val="es-ES"/>
        </w:rPr>
        <w:t>Reparación</w:t>
      </w:r>
      <w:r w:rsidRPr="00DF0A8E">
        <w:rPr>
          <w:b/>
          <w:sz w:val="32"/>
          <w:szCs w:val="32"/>
          <w:lang w:val="es-ES"/>
        </w:rPr>
        <w:t xml:space="preserve"> </w:t>
      </w:r>
      <w:r w:rsidR="00BB671C" w:rsidRPr="00DF0A8E">
        <w:rPr>
          <w:b/>
          <w:sz w:val="32"/>
          <w:szCs w:val="32"/>
          <w:lang w:val="es-ES"/>
        </w:rPr>
        <w:t>Histórica</w:t>
      </w:r>
      <w:r w:rsidRPr="00DF0A8E">
        <w:rPr>
          <w:b/>
          <w:sz w:val="32"/>
          <w:szCs w:val="32"/>
          <w:lang w:val="es-ES"/>
        </w:rPr>
        <w:t>, siendo el aumento promedio de los haberes de un 31%.</w:t>
      </w:r>
    </w:p>
    <w:p w:rsidR="00DB5691" w:rsidRPr="00DF0A8E" w:rsidRDefault="00DB5691" w:rsidP="00943E28">
      <w:pPr>
        <w:jc w:val="both"/>
        <w:rPr>
          <w:sz w:val="32"/>
          <w:szCs w:val="32"/>
          <w:lang w:val="es-ES"/>
        </w:rPr>
      </w:pPr>
      <w:r w:rsidRPr="00DF0A8E">
        <w:rPr>
          <w:b/>
          <w:color w:val="9CC2E5" w:themeColor="accent1" w:themeTint="99"/>
          <w:sz w:val="32"/>
          <w:szCs w:val="32"/>
          <w:lang w:val="es-ES"/>
        </w:rPr>
        <w:t>C</w:t>
      </w:r>
      <w:r w:rsidRPr="00DF0A8E">
        <w:rPr>
          <w:sz w:val="32"/>
          <w:szCs w:val="32"/>
          <w:lang w:val="es-ES"/>
        </w:rPr>
        <w:t>ONSULTE EN ANSES SI ESTA ALCANZADO POR ESTE PROGRAMA Y NO SE PIERDA LA OPORTUNIDAD DE REAJUSTE DE HABERES.</w:t>
      </w:r>
    </w:p>
    <w:p w:rsidR="00DB5691" w:rsidRDefault="00D508D1" w:rsidP="00943E28">
      <w:pPr>
        <w:jc w:val="both"/>
        <w:rPr>
          <w:sz w:val="24"/>
          <w:szCs w:val="24"/>
          <w:lang w:val="es-ES"/>
        </w:rPr>
      </w:pPr>
      <w:r w:rsidRPr="00D508D1">
        <w:rPr>
          <w:noProof/>
          <w:sz w:val="24"/>
          <w:szCs w:val="24"/>
          <w:bdr w:val="single" w:sz="4" w:space="0" w:color="9CC2E5" w:themeColor="accent1" w:themeTint="99" w:shadow="1"/>
          <w:lang w:eastAsia="es-AR"/>
        </w:rPr>
        <w:drawing>
          <wp:inline distT="0" distB="0" distL="0" distR="0">
            <wp:extent cx="5612130" cy="411543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eja abuel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8D1" w:rsidRDefault="00D508D1" w:rsidP="00943E28">
      <w:pPr>
        <w:jc w:val="both"/>
        <w:rPr>
          <w:sz w:val="24"/>
          <w:szCs w:val="24"/>
          <w:lang w:val="es-ES"/>
        </w:rPr>
      </w:pPr>
    </w:p>
    <w:p w:rsidR="00DB5691" w:rsidRPr="00DF0A8E" w:rsidRDefault="00DB5691" w:rsidP="00DF0A8E">
      <w:pPr>
        <w:pBdr>
          <w:top w:val="single" w:sz="6" w:space="1" w:color="9CC2E5" w:themeColor="accent1" w:themeTint="99"/>
          <w:left w:val="single" w:sz="6" w:space="4" w:color="9CC2E5" w:themeColor="accent1" w:themeTint="99"/>
          <w:bottom w:val="single" w:sz="6" w:space="1" w:color="9CC2E5" w:themeColor="accent1" w:themeTint="99"/>
          <w:right w:val="single" w:sz="6" w:space="4" w:color="9CC2E5" w:themeColor="accent1" w:themeTint="99"/>
        </w:pBdr>
        <w:jc w:val="both"/>
        <w:rPr>
          <w:color w:val="9CC2E5" w:themeColor="accent1" w:themeTint="99"/>
          <w:sz w:val="32"/>
          <w:szCs w:val="32"/>
          <w:lang w:val="es-ES"/>
        </w:rPr>
      </w:pPr>
      <w:r w:rsidRPr="00DF0A8E">
        <w:rPr>
          <w:color w:val="9CC2E5" w:themeColor="accent1" w:themeTint="99"/>
          <w:sz w:val="32"/>
          <w:szCs w:val="32"/>
          <w:lang w:val="es-ES"/>
        </w:rPr>
        <w:t>ANTE CUALQUIER DUDA PUDEN ESCRIBIR A NUESTRA SECRETARIA DE ASUNTOS LEGISLATIVOS, DONDE NUESTRA ASESORA LEGAL EVACUARA TODAS SUS DUDAS Y LOS GUIARA A TRAVES DE ESTE PROCESO.</w:t>
      </w:r>
    </w:p>
    <w:p w:rsidR="00D4634B" w:rsidRPr="00943E28" w:rsidRDefault="00D4634B" w:rsidP="00943E28">
      <w:pPr>
        <w:jc w:val="both"/>
        <w:rPr>
          <w:sz w:val="24"/>
          <w:szCs w:val="24"/>
          <w:lang w:val="es-ES"/>
        </w:rPr>
      </w:pPr>
    </w:p>
    <w:p w:rsidR="00943E28" w:rsidRPr="00426AAC" w:rsidRDefault="00943E28" w:rsidP="00426AAC">
      <w:pPr>
        <w:ind w:left="360"/>
        <w:jc w:val="both"/>
        <w:rPr>
          <w:sz w:val="24"/>
          <w:szCs w:val="24"/>
          <w:lang w:val="es-ES"/>
        </w:rPr>
      </w:pPr>
    </w:p>
    <w:p w:rsidR="00426AAC" w:rsidRDefault="00426AAC" w:rsidP="003B7E87">
      <w:pPr>
        <w:jc w:val="both"/>
        <w:rPr>
          <w:sz w:val="24"/>
          <w:szCs w:val="24"/>
          <w:lang w:val="es-ES"/>
        </w:rPr>
      </w:pPr>
    </w:p>
    <w:p w:rsidR="00697FD7" w:rsidRPr="003B7E87" w:rsidRDefault="00697FD7" w:rsidP="003B7E87">
      <w:pPr>
        <w:jc w:val="both"/>
        <w:rPr>
          <w:sz w:val="24"/>
          <w:szCs w:val="24"/>
          <w:lang w:val="es-ES"/>
        </w:rPr>
      </w:pPr>
    </w:p>
    <w:sectPr w:rsidR="00697FD7" w:rsidRPr="003B7E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52D82"/>
    <w:multiLevelType w:val="hybridMultilevel"/>
    <w:tmpl w:val="1138FD7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E93FAD"/>
    <w:multiLevelType w:val="hybridMultilevel"/>
    <w:tmpl w:val="19EE12C0"/>
    <w:lvl w:ilvl="0" w:tplc="0722D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662C"/>
    <w:multiLevelType w:val="hybridMultilevel"/>
    <w:tmpl w:val="D81C3B2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3F783E"/>
    <w:multiLevelType w:val="hybridMultilevel"/>
    <w:tmpl w:val="B6F08A9C"/>
    <w:lvl w:ilvl="0" w:tplc="0722D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87"/>
    <w:rsid w:val="003B7E87"/>
    <w:rsid w:val="00426AAC"/>
    <w:rsid w:val="00697FD7"/>
    <w:rsid w:val="007C52BD"/>
    <w:rsid w:val="007F06B3"/>
    <w:rsid w:val="00943E28"/>
    <w:rsid w:val="00A2599B"/>
    <w:rsid w:val="00BB671C"/>
    <w:rsid w:val="00D4634B"/>
    <w:rsid w:val="00D508D1"/>
    <w:rsid w:val="00DB5691"/>
    <w:rsid w:val="00DF0A8E"/>
    <w:rsid w:val="00F1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FE5F00-5162-461D-8312-B959C4FD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7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E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3B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B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42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705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OMachado</dc:creator>
  <cp:keywords/>
  <dc:description/>
  <cp:lastModifiedBy>OMachado</cp:lastModifiedBy>
  <cp:revision>7</cp:revision>
  <dcterms:created xsi:type="dcterms:W3CDTF">2017-08-31T18:41:00Z</dcterms:created>
  <dcterms:modified xsi:type="dcterms:W3CDTF">2017-09-01T16:51:00Z</dcterms:modified>
</cp:coreProperties>
</file>